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7B" w:rsidRPr="009D397B" w:rsidRDefault="009D397B" w:rsidP="009D39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9D397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Схема обвязки твердотопливного котла №1 </w:t>
      </w:r>
    </w:p>
    <w:p w:rsidR="009D397B" w:rsidRDefault="009D397B" w:rsidP="009D39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9D397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br/>
      </w:r>
      <w:r w:rsidRPr="009D397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«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Подключение</w:t>
      </w:r>
      <w:r w:rsidRPr="009D397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котла в закрытую систему»</w:t>
      </w:r>
    </w:p>
    <w:p w:rsidR="009D397B" w:rsidRPr="009D397B" w:rsidRDefault="009D397B" w:rsidP="009D39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9D397B" w:rsidRPr="009109F0" w:rsidRDefault="009D397B" w:rsidP="009D397B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9D397B" w:rsidRDefault="009D397B" w:rsidP="009D397B">
      <w:pPr>
        <w:spacing w:after="0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10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Начнем рассмотрение с самого простого из используемых сегодня вариантов. Это схема подключения в закрытую систему. Несмотря на свою кажущуюся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простату</w:t>
      </w:r>
      <w:r w:rsidRPr="00910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 она содержит все элементы, обеспечивающие безопасную работу котла. Циркуляция теплоносителя обеспечивается за счет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циркуляционного насоса (система</w:t>
      </w:r>
      <w:r w:rsidRPr="00910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энергозависимая) установленного на обратной линии трубопровода. Насос необходимо подбирать исходя из параметров подобранного оборудования системы отопления (гидравлического расчета). Защиту 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тла осуществляет сбросной клапан  на </w:t>
      </w:r>
      <w:r w:rsidRPr="00910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 бара установленный на группе безопасности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910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 верхней точке котла вместе с </w:t>
      </w:r>
      <w:proofErr w:type="spellStart"/>
      <w:r w:rsidRPr="00910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воздухоотводчиком</w:t>
      </w:r>
      <w:proofErr w:type="spellEnd"/>
      <w:r w:rsidRPr="00910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для </w:t>
      </w:r>
      <w:proofErr w:type="spellStart"/>
      <w:r w:rsidRPr="00910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развоздушивания</w:t>
      </w:r>
      <w:proofErr w:type="spellEnd"/>
      <w:r w:rsidRPr="00910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котла и </w:t>
      </w:r>
      <w:proofErr w:type="spellStart"/>
      <w:r w:rsidRPr="00910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термом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</w:t>
      </w:r>
      <w:r w:rsidRPr="00910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нометром</w:t>
      </w:r>
      <w:proofErr w:type="spellEnd"/>
      <w:r w:rsidRPr="00910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- для контроля.  Для компенсации тепловых расширений теплоносителя устанавливается мембранный расширительный бак, который подбирается исходя из объема и давления в системе отопления.  Обязательным элементом обвязки котла является узел подпитки и слива системы.</w:t>
      </w:r>
    </w:p>
    <w:p w:rsidR="009D397B" w:rsidRPr="00710666" w:rsidRDefault="009D397B" w:rsidP="009D397B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  <w:rPr>
          <w:b/>
          <w:bCs/>
          <w:color w:val="111111"/>
          <w:bdr w:val="none" w:sz="0" w:space="0" w:color="auto" w:frame="1"/>
          <w:lang w:val="ru-RU"/>
        </w:rPr>
      </w:pPr>
      <w:r>
        <w:rPr>
          <w:color w:val="111111"/>
        </w:rPr>
        <w:t>В</w:t>
      </w:r>
      <w:r>
        <w:rPr>
          <w:color w:val="111111"/>
          <w:lang w:val="ru-RU"/>
        </w:rPr>
        <w:t xml:space="preserve"> </w:t>
      </w:r>
      <w:proofErr w:type="spellStart"/>
      <w:r>
        <w:rPr>
          <w:color w:val="111111"/>
        </w:rPr>
        <w:t>представле</w:t>
      </w:r>
      <w:r>
        <w:rPr>
          <w:color w:val="111111"/>
          <w:lang w:val="ru-RU"/>
        </w:rPr>
        <w:t>н</w:t>
      </w:r>
      <w:r>
        <w:rPr>
          <w:color w:val="111111"/>
        </w:rPr>
        <w:t>ной</w:t>
      </w:r>
      <w:proofErr w:type="spellEnd"/>
      <w:r>
        <w:rPr>
          <w:color w:val="111111"/>
          <w:lang w:val="ru-RU"/>
        </w:rPr>
        <w:t xml:space="preserve"> схеме </w:t>
      </w:r>
      <w:r w:rsidRPr="00C03447">
        <w:rPr>
          <w:rStyle w:val="apple-converted-space"/>
          <w:b/>
          <w:bCs/>
          <w:color w:val="111111"/>
          <w:bdr w:val="none" w:sz="0" w:space="0" w:color="auto" w:frame="1"/>
        </w:rPr>
        <w:t> </w:t>
      </w:r>
      <w:proofErr w:type="spellStart"/>
      <w:r w:rsidRPr="00C03447">
        <w:rPr>
          <w:rStyle w:val="a5"/>
          <w:color w:val="111111"/>
          <w:bdr w:val="none" w:sz="0" w:space="0" w:color="auto" w:frame="1"/>
        </w:rPr>
        <w:t>име</w:t>
      </w:r>
      <w:proofErr w:type="spellEnd"/>
      <w:r>
        <w:rPr>
          <w:rStyle w:val="a5"/>
          <w:color w:val="111111"/>
          <w:bdr w:val="none" w:sz="0" w:space="0" w:color="auto" w:frame="1"/>
          <w:lang w:val="ru-RU"/>
        </w:rPr>
        <w:t>е</w:t>
      </w:r>
      <w:proofErr w:type="spellStart"/>
      <w:r w:rsidRPr="00C03447">
        <w:rPr>
          <w:rStyle w:val="a5"/>
          <w:color w:val="111111"/>
          <w:bdr w:val="none" w:sz="0" w:space="0" w:color="auto" w:frame="1"/>
        </w:rPr>
        <w:t>тся</w:t>
      </w:r>
      <w:proofErr w:type="spellEnd"/>
      <w:r w:rsidRPr="00C03447">
        <w:rPr>
          <w:rStyle w:val="a5"/>
          <w:color w:val="111111"/>
          <w:bdr w:val="none" w:sz="0" w:space="0" w:color="auto" w:frame="1"/>
        </w:rPr>
        <w:t xml:space="preserve"> </w:t>
      </w:r>
      <w:r>
        <w:rPr>
          <w:rStyle w:val="a5"/>
          <w:color w:val="111111"/>
          <w:bdr w:val="none" w:sz="0" w:space="0" w:color="auto" w:frame="1"/>
          <w:lang w:val="ru-RU"/>
        </w:rPr>
        <w:t>один</w:t>
      </w:r>
      <w:r>
        <w:rPr>
          <w:rStyle w:val="a5"/>
          <w:color w:val="111111"/>
          <w:bdr w:val="none" w:sz="0" w:space="0" w:color="auto" w:frame="1"/>
        </w:rPr>
        <w:t xml:space="preserve"> контур</w:t>
      </w:r>
      <w:r w:rsidRPr="00C03447">
        <w:rPr>
          <w:rStyle w:val="a5"/>
          <w:color w:val="111111"/>
          <w:bdr w:val="none" w:sz="0" w:space="0" w:color="auto" w:frame="1"/>
        </w:rPr>
        <w:t xml:space="preserve">, по </w:t>
      </w:r>
      <w:proofErr w:type="spellStart"/>
      <w:r w:rsidRPr="00C03447">
        <w:rPr>
          <w:rStyle w:val="a5"/>
          <w:color w:val="111111"/>
          <w:bdr w:val="none" w:sz="0" w:space="0" w:color="auto" w:frame="1"/>
        </w:rPr>
        <w:t>котор</w:t>
      </w:r>
      <w:r>
        <w:rPr>
          <w:rStyle w:val="a5"/>
          <w:color w:val="111111"/>
          <w:bdr w:val="none" w:sz="0" w:space="0" w:color="auto" w:frame="1"/>
          <w:lang w:val="ru-RU"/>
        </w:rPr>
        <w:t>ому</w:t>
      </w:r>
      <w:proofErr w:type="spellEnd"/>
      <w:r w:rsidRPr="00C03447">
        <w:rPr>
          <w:rStyle w:val="a5"/>
          <w:color w:val="111111"/>
          <w:bdr w:val="none" w:sz="0" w:space="0" w:color="auto" w:frame="1"/>
        </w:rPr>
        <w:t xml:space="preserve"> </w:t>
      </w:r>
      <w:proofErr w:type="spellStart"/>
      <w:r w:rsidRPr="00C03447">
        <w:rPr>
          <w:rStyle w:val="a5"/>
          <w:color w:val="111111"/>
          <w:bdr w:val="none" w:sz="0" w:space="0" w:color="auto" w:frame="1"/>
        </w:rPr>
        <w:t>циркулирует</w:t>
      </w:r>
      <w:proofErr w:type="spellEnd"/>
      <w:r w:rsidRPr="00C03447">
        <w:rPr>
          <w:rStyle w:val="a5"/>
          <w:color w:val="111111"/>
          <w:bdr w:val="none" w:sz="0" w:space="0" w:color="auto" w:frame="1"/>
        </w:rPr>
        <w:t xml:space="preserve"> </w:t>
      </w:r>
      <w:r>
        <w:rPr>
          <w:rStyle w:val="a5"/>
          <w:color w:val="111111"/>
          <w:bdr w:val="none" w:sz="0" w:space="0" w:color="auto" w:frame="1"/>
          <w:lang w:val="ru-RU"/>
        </w:rPr>
        <w:t>теплоноситель</w:t>
      </w:r>
      <w:r w:rsidRPr="00C03447">
        <w:rPr>
          <w:rStyle w:val="a5"/>
          <w:color w:val="111111"/>
          <w:bdr w:val="none" w:sz="0" w:space="0" w:color="auto" w:frame="1"/>
        </w:rPr>
        <w:t>.</w:t>
      </w:r>
    </w:p>
    <w:p w:rsidR="009D397B" w:rsidRDefault="009D397B" w:rsidP="009D397B">
      <w:pPr>
        <w:spacing w:after="0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10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Ниже представлена детальная обвязка твердотопливного котла.</w:t>
      </w:r>
    </w:p>
    <w:p w:rsidR="009D397B" w:rsidRDefault="009D397B" w:rsidP="009D397B">
      <w:pPr>
        <w:spacing w:after="0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9D397B" w:rsidRDefault="009D397B" w:rsidP="009D397B">
      <w:pPr>
        <w:spacing w:after="0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9D397B" w:rsidRDefault="009D397B" w:rsidP="009D397B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109F0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865298" cy="3610964"/>
            <wp:effectExtent l="0" t="0" r="0" b="889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5298" cy="3610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97B" w:rsidRDefault="009D397B" w:rsidP="009D397B">
      <w:pPr>
        <w:spacing w:after="0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9D397B" w:rsidRPr="000C7E33" w:rsidRDefault="009D397B" w:rsidP="009D397B">
      <w:pPr>
        <w:shd w:val="clear" w:color="auto" w:fill="FFFFFF"/>
        <w:spacing w:after="0"/>
        <w:ind w:firstLine="284"/>
        <w:jc w:val="both"/>
        <w:textAlignment w:val="baseline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  <w:lang w:val="ru-RU"/>
        </w:rPr>
        <w:t>Преимущества:</w:t>
      </w:r>
      <w:r w:rsidRPr="00910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</w:p>
    <w:p w:rsidR="009D397B" w:rsidRDefault="009D397B" w:rsidP="009D397B">
      <w:pPr>
        <w:spacing w:after="0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+ П</w:t>
      </w:r>
      <w:r w:rsidRPr="00910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ростота (при правильном подборе).</w:t>
      </w:r>
    </w:p>
    <w:p w:rsidR="009D397B" w:rsidRPr="009109F0" w:rsidRDefault="009D397B" w:rsidP="009D397B">
      <w:pPr>
        <w:spacing w:after="0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Недостатки: </w:t>
      </w:r>
    </w:p>
    <w:p w:rsidR="009D397B" w:rsidRDefault="009D397B" w:rsidP="009D397B">
      <w:pPr>
        <w:spacing w:after="0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- С</w:t>
      </w:r>
      <w:r w:rsidRPr="00910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лабая управляемость это системой, как следствие необходимость частой </w:t>
      </w:r>
      <w:proofErr w:type="spellStart"/>
      <w:r w:rsidRPr="00910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подгрузки</w:t>
      </w:r>
      <w:proofErr w:type="spellEnd"/>
      <w:r w:rsidRPr="009109F0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топлива и, следовательно, большой его расход или же наоборот избыток тепла и как следствие понижение КПД. </w:t>
      </w:r>
    </w:p>
    <w:p w:rsidR="009D397B" w:rsidRDefault="009D397B" w:rsidP="009D397B">
      <w:pPr>
        <w:spacing w:after="0"/>
        <w:ind w:firstLine="284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r w:rsidRPr="0048246B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</w:t>
      </w:r>
      <w:r w:rsidRPr="004824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</w:t>
      </w:r>
      <w:proofErr w:type="spellStart"/>
      <w:r w:rsidRPr="0048246B">
        <w:rPr>
          <w:rFonts w:ascii="Times New Roman" w:hAnsi="Times New Roman" w:cs="Times New Roman"/>
          <w:sz w:val="24"/>
          <w:szCs w:val="24"/>
          <w:shd w:val="clear" w:color="auto" w:fill="FFFFFF"/>
        </w:rPr>
        <w:t>предусмотрен</w:t>
      </w:r>
      <w:proofErr w:type="spellEnd"/>
      <w:r w:rsidRPr="004824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режим</w:t>
      </w:r>
      <w:r w:rsidRPr="004824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>
        <w:fldChar w:fldCharType="begin"/>
      </w:r>
      <w:r>
        <w:instrText>HYPERLINK "http://domekonom.su/otoplenie-tverdotoplivnym-kotlom.html"</w:instrText>
      </w:r>
      <w:r>
        <w:fldChar w:fldCharType="separate"/>
      </w:r>
      <w:r w:rsidRPr="0048246B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защиты</w:t>
      </w:r>
      <w:proofErr w:type="spellEnd"/>
      <w:r w:rsidRPr="0048246B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котла от </w:t>
      </w:r>
      <w:proofErr w:type="spellStart"/>
      <w:r w:rsidRPr="0048246B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низкотемпературной</w:t>
      </w:r>
      <w:proofErr w:type="spellEnd"/>
      <w:r w:rsidRPr="0048246B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8246B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коррозии</w:t>
      </w:r>
      <w:proofErr w:type="spellEnd"/>
      <w:r>
        <w:fldChar w:fldCharType="end"/>
      </w:r>
      <w:r w:rsidRPr="0048246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824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его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растопке</w:t>
      </w:r>
      <w:proofErr w:type="spellEnd"/>
      <w:r w:rsidRPr="004824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D397B" w:rsidRDefault="009D397B" w:rsidP="009D397B">
      <w:pPr>
        <w:spacing w:after="0"/>
        <w:ind w:firstLine="284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Энергозависимость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9D397B" w:rsidRDefault="009D397B" w:rsidP="009D397B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959CE" w:rsidRDefault="008959CE"/>
    <w:sectPr w:rsidR="008959CE" w:rsidSect="00895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397B"/>
    <w:rsid w:val="008959CE"/>
    <w:rsid w:val="009D3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7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3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9D39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397B"/>
  </w:style>
  <w:style w:type="character" w:styleId="a5">
    <w:name w:val="Strong"/>
    <w:basedOn w:val="a0"/>
    <w:uiPriority w:val="22"/>
    <w:qFormat/>
    <w:rsid w:val="009D397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397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Lida</cp:lastModifiedBy>
  <cp:revision>1</cp:revision>
  <dcterms:created xsi:type="dcterms:W3CDTF">2016-08-15T09:31:00Z</dcterms:created>
  <dcterms:modified xsi:type="dcterms:W3CDTF">2016-08-15T09:34:00Z</dcterms:modified>
</cp:coreProperties>
</file>